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69F" w:rsidRPr="00CB7174" w:rsidRDefault="00CB7174" w:rsidP="00CB7174">
      <w:pPr>
        <w:jc w:val="both"/>
        <w:rPr>
          <w:rFonts w:ascii="Arial" w:hAnsi="Arial" w:cs="Arial"/>
          <w:b/>
          <w:bCs/>
          <w:color w:val="000000" w:themeColor="text1"/>
        </w:rPr>
      </w:pPr>
      <w:r w:rsidRPr="00CB7174">
        <w:rPr>
          <w:rFonts w:ascii="Arial" w:hAnsi="Arial" w:cs="Arial"/>
          <w:b/>
          <w:bCs/>
          <w:color w:val="000000" w:themeColor="text1"/>
        </w:rPr>
        <w:t>Relier ma souris, mon clavier à mon iPad, iPhone grâce à l’adaptateur USB/</w:t>
      </w:r>
      <w:proofErr w:type="spellStart"/>
      <w:r w:rsidRPr="00CB7174">
        <w:rPr>
          <w:rFonts w:ascii="Arial" w:hAnsi="Arial" w:cs="Arial"/>
          <w:b/>
          <w:bCs/>
          <w:color w:val="000000" w:themeColor="text1"/>
        </w:rPr>
        <w:t>Lighting</w:t>
      </w:r>
      <w:proofErr w:type="spellEnd"/>
    </w:p>
    <w:p w:rsidR="00CB7174" w:rsidRPr="00CB7174" w:rsidRDefault="00CB7174" w:rsidP="00CB7174">
      <w:pPr>
        <w:jc w:val="both"/>
        <w:rPr>
          <w:rFonts w:ascii="Arial" w:hAnsi="Arial" w:cs="Arial"/>
          <w:color w:val="000000" w:themeColor="text1"/>
        </w:rPr>
      </w:pPr>
    </w:p>
    <w:p w:rsidR="00CB7174" w:rsidRPr="00CB7174" w:rsidRDefault="00CB7174" w:rsidP="00CB717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 w:themeColor="text1"/>
        </w:rPr>
      </w:pPr>
      <w:r w:rsidRPr="00CB7174">
        <w:rPr>
          <w:rFonts w:ascii="Arial" w:hAnsi="Arial" w:cs="Arial"/>
          <w:color w:val="000000" w:themeColor="text1"/>
        </w:rPr>
        <w:t xml:space="preserve">Depuis plusieurs années, Apple protégeait le port Lightning </w:t>
      </w:r>
      <w:proofErr w:type="spellStart"/>
      <w:r w:rsidRPr="00CB7174">
        <w:rPr>
          <w:rFonts w:ascii="Arial" w:hAnsi="Arial" w:cs="Arial"/>
          <w:color w:val="000000" w:themeColor="text1"/>
        </w:rPr>
        <w:t>des</w:t>
      </w:r>
      <w:proofErr w:type="spellEnd"/>
      <w:r w:rsidRPr="00CB7174">
        <w:rPr>
          <w:rFonts w:ascii="Arial" w:hAnsi="Arial" w:cs="Arial"/>
          <w:color w:val="000000" w:themeColor="text1"/>
        </w:rPr>
        <w:t xml:space="preserve"> ses appareils iOS en invoquant la sécurité, limitant ainsi les possibilités de branchements. Aujourd’hui, avec </w:t>
      </w:r>
      <w:proofErr w:type="gramStart"/>
      <w:r w:rsidRPr="00CB7174">
        <w:rPr>
          <w:rFonts w:ascii="Arial" w:hAnsi="Arial" w:cs="Arial"/>
          <w:color w:val="000000" w:themeColor="text1"/>
        </w:rPr>
        <w:t>les nouvelles mise</w:t>
      </w:r>
      <w:proofErr w:type="gramEnd"/>
      <w:r w:rsidRPr="00CB7174">
        <w:rPr>
          <w:rFonts w:ascii="Arial" w:hAnsi="Arial" w:cs="Arial"/>
          <w:color w:val="000000" w:themeColor="text1"/>
        </w:rPr>
        <w:t xml:space="preserve"> à jour, vous pouvez y brancher la plupart des souris et claviers à condition de passer via cet accessoire :</w:t>
      </w:r>
    </w:p>
    <w:p w:rsidR="00CB7174" w:rsidRPr="00CB7174" w:rsidRDefault="00CB7174" w:rsidP="00CB717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 w:themeColor="text1"/>
        </w:rPr>
      </w:pPr>
    </w:p>
    <w:p w:rsidR="00CB7174" w:rsidRPr="00CB7174" w:rsidRDefault="00CB7174" w:rsidP="00CB717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CB7174">
        <w:rPr>
          <w:rFonts w:ascii="Arial" w:hAnsi="Arial" w:cs="Arial"/>
          <w:b/>
          <w:bCs/>
          <w:i/>
          <w:iCs/>
          <w:color w:val="000000" w:themeColor="text1"/>
        </w:rPr>
        <w:t>Un adaptateur USB femelle / Lightning</w:t>
      </w:r>
    </w:p>
    <w:p w:rsidR="00CB7174" w:rsidRPr="00CB7174" w:rsidRDefault="00CB7174" w:rsidP="00CB717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 w:themeColor="text1"/>
        </w:rPr>
      </w:pPr>
    </w:p>
    <w:p w:rsidR="00CB7174" w:rsidRPr="00CB7174" w:rsidRDefault="00CB7174" w:rsidP="00CB7174">
      <w:pPr>
        <w:jc w:val="both"/>
        <w:rPr>
          <w:rFonts w:ascii="Arial" w:hAnsi="Arial" w:cs="Arial"/>
          <w:color w:val="000000" w:themeColor="text1"/>
        </w:rPr>
      </w:pPr>
      <w:r w:rsidRPr="00CB7174">
        <w:rPr>
          <w:rFonts w:ascii="Arial" w:hAnsi="Arial" w:cs="Arial"/>
          <w:color w:val="000000" w:themeColor="text1"/>
        </w:rPr>
        <w:t xml:space="preserve">Créé à la base pour relier un appareil photo à l’iPad ou l’iPhone, vous y brancherez une souris </w:t>
      </w:r>
      <w:proofErr w:type="spellStart"/>
      <w:r w:rsidRPr="00CB7174">
        <w:rPr>
          <w:rFonts w:ascii="Arial" w:hAnsi="Arial" w:cs="Arial"/>
          <w:color w:val="000000" w:themeColor="text1"/>
        </w:rPr>
        <w:t>TrackBall</w:t>
      </w:r>
      <w:proofErr w:type="spellEnd"/>
      <w:r w:rsidRPr="00CB7174">
        <w:rPr>
          <w:rFonts w:ascii="Arial" w:hAnsi="Arial" w:cs="Arial"/>
          <w:color w:val="000000" w:themeColor="text1"/>
        </w:rPr>
        <w:t xml:space="preserve"> adaptée ou un clavier mono-manuel. Mais attention, assurez-vous de pouvoir le tester avant. Il peut arriver qu’un ancien périphérique </w:t>
      </w:r>
      <w:proofErr w:type="spellStart"/>
      <w:r w:rsidRPr="00CB7174">
        <w:rPr>
          <w:rFonts w:ascii="Arial" w:hAnsi="Arial" w:cs="Arial"/>
          <w:color w:val="000000" w:themeColor="text1"/>
        </w:rPr>
        <w:t>usb</w:t>
      </w:r>
      <w:proofErr w:type="spellEnd"/>
      <w:r w:rsidRPr="00CB7174">
        <w:rPr>
          <w:rFonts w:ascii="Arial" w:hAnsi="Arial" w:cs="Arial"/>
          <w:color w:val="000000" w:themeColor="text1"/>
        </w:rPr>
        <w:t xml:space="preserve"> ne fonctionne pas. Le clavier, lui, sera utilisable depuis n’importe quelle zone d’édition.</w:t>
      </w:r>
    </w:p>
    <w:p w:rsidR="00CB7174" w:rsidRPr="00CB7174" w:rsidRDefault="00CB7174" w:rsidP="00CB7174">
      <w:pPr>
        <w:jc w:val="both"/>
        <w:rPr>
          <w:rFonts w:ascii="Arial" w:hAnsi="Arial" w:cs="Arial"/>
          <w:color w:val="000000" w:themeColor="text1"/>
        </w:rPr>
      </w:pPr>
    </w:p>
    <w:p w:rsidR="00CB7174" w:rsidRPr="00CB7174" w:rsidRDefault="00CB7174" w:rsidP="00CB7174">
      <w:pPr>
        <w:jc w:val="both"/>
        <w:rPr>
          <w:rFonts w:ascii="Arial" w:hAnsi="Arial" w:cs="Arial"/>
          <w:color w:val="000000" w:themeColor="text1"/>
        </w:rPr>
      </w:pPr>
    </w:p>
    <w:p w:rsidR="00CB7174" w:rsidRPr="00CB7174" w:rsidRDefault="00CB7174" w:rsidP="00CB717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CB7174">
        <w:rPr>
          <w:rFonts w:ascii="Arial" w:hAnsi="Arial" w:cs="Arial"/>
          <w:color w:val="000000" w:themeColor="text1"/>
        </w:rPr>
        <w:t>La fonction souris et son pointeur sont apparus dans les paramètres d’accessibilité d’iOS 13.</w:t>
      </w:r>
    </w:p>
    <w:p w:rsidR="00CB7174" w:rsidRPr="00CB7174" w:rsidRDefault="00CB7174" w:rsidP="00CB7174">
      <w:pPr>
        <w:jc w:val="both"/>
        <w:rPr>
          <w:rFonts w:ascii="Arial" w:hAnsi="Arial" w:cs="Arial"/>
          <w:color w:val="000000" w:themeColor="text1"/>
        </w:rPr>
      </w:pPr>
      <w:r w:rsidRPr="00CB7174">
        <w:rPr>
          <w:rFonts w:ascii="Arial" w:hAnsi="Arial" w:cs="Arial"/>
          <w:color w:val="000000" w:themeColor="text1"/>
        </w:rPr>
        <w:t>Vous devrez l’activer depuis le paramètr</w:t>
      </w:r>
      <w:bookmarkStart w:id="0" w:name="_GoBack"/>
      <w:bookmarkEnd w:id="0"/>
      <w:r w:rsidRPr="00CB7174">
        <w:rPr>
          <w:rFonts w:ascii="Arial" w:hAnsi="Arial" w:cs="Arial"/>
          <w:color w:val="000000" w:themeColor="text1"/>
        </w:rPr>
        <w:t xml:space="preserve">e « Accès guidés/dispositifs de </w:t>
      </w:r>
      <w:proofErr w:type="gramStart"/>
      <w:r w:rsidRPr="00CB7174">
        <w:rPr>
          <w:rFonts w:ascii="Arial" w:hAnsi="Arial" w:cs="Arial"/>
          <w:color w:val="000000" w:themeColor="text1"/>
        </w:rPr>
        <w:t>pointage»</w:t>
      </w:r>
      <w:proofErr w:type="gramEnd"/>
    </w:p>
    <w:sectPr w:rsidR="00CB7174" w:rsidRPr="00CB7174" w:rsidSect="007E3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74"/>
    <w:rsid w:val="00281C06"/>
    <w:rsid w:val="00523C70"/>
    <w:rsid w:val="007242CF"/>
    <w:rsid w:val="007E3C75"/>
    <w:rsid w:val="008A1E1F"/>
    <w:rsid w:val="009C58DE"/>
    <w:rsid w:val="00BC4442"/>
    <w:rsid w:val="00C74EEB"/>
    <w:rsid w:val="00CB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7511E"/>
  <w14:defaultImageDpi w14:val="32767"/>
  <w15:chartTrackingRefBased/>
  <w15:docId w15:val="{8F66E341-BEE9-BD42-BBA3-E96B661D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2019-12-12T09:17:00Z</dcterms:created>
  <dcterms:modified xsi:type="dcterms:W3CDTF">2019-12-12T09:20:00Z</dcterms:modified>
</cp:coreProperties>
</file>